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A3D" w:rsidRPr="00181A3D" w:rsidRDefault="00181A3D" w:rsidP="00181A3D">
      <w:pPr>
        <w:shd w:val="clear" w:color="auto" w:fill="FFFFFF"/>
        <w:spacing w:after="150" w:line="450" w:lineRule="atLeast"/>
        <w:textAlignment w:val="baseline"/>
        <w:outlineLvl w:val="0"/>
        <w:rPr>
          <w:rFonts w:ascii="Verdana" w:eastAsia="Times New Roman" w:hAnsi="Verdana" w:cs="Times New Roman"/>
          <w:b/>
          <w:bCs/>
          <w:color w:val="1675A3"/>
          <w:spacing w:val="-7"/>
          <w:kern w:val="36"/>
          <w:sz w:val="36"/>
          <w:szCs w:val="36"/>
        </w:rPr>
      </w:pPr>
      <w:r w:rsidRPr="00181A3D">
        <w:rPr>
          <w:rFonts w:ascii="Verdana" w:eastAsia="Times New Roman" w:hAnsi="Verdana" w:cs="Times New Roman"/>
          <w:b/>
          <w:bCs/>
          <w:color w:val="1675A3"/>
          <w:spacing w:val="-7"/>
          <w:kern w:val="36"/>
          <w:sz w:val="36"/>
          <w:szCs w:val="36"/>
        </w:rPr>
        <w:t>AEBG Consortia Reporting and Planning</w:t>
      </w:r>
    </w:p>
    <w:p w:rsidR="00181A3D" w:rsidRPr="00181A3D" w:rsidRDefault="00181A3D" w:rsidP="00181A3D">
      <w:pPr>
        <w:shd w:val="clear" w:color="auto" w:fill="FFFFFF"/>
        <w:spacing w:after="0" w:line="240" w:lineRule="auto"/>
        <w:textAlignment w:val="baseline"/>
        <w:rPr>
          <w:rFonts w:ascii="Verdana" w:eastAsia="Times New Roman" w:hAnsi="Verdana" w:cs="Times New Roman"/>
          <w:color w:val="444444"/>
          <w:sz w:val="24"/>
          <w:szCs w:val="24"/>
        </w:rPr>
      </w:pPr>
      <w:r w:rsidRPr="00181A3D">
        <w:rPr>
          <w:rFonts w:ascii="Verdana" w:eastAsia="Times New Roman" w:hAnsi="Verdana" w:cs="Times New Roman"/>
          <w:b/>
          <w:bCs/>
          <w:color w:val="444444"/>
          <w:sz w:val="24"/>
          <w:szCs w:val="24"/>
          <w:bdr w:val="none" w:sz="0" w:space="0" w:color="auto" w:frame="1"/>
        </w:rPr>
        <w:t>*</w:t>
      </w:r>
      <w:r w:rsidRPr="00181A3D">
        <w:rPr>
          <w:rFonts w:ascii="Verdana" w:eastAsia="Times New Roman" w:hAnsi="Verdana" w:cs="Times New Roman"/>
          <w:color w:val="444444"/>
          <w:sz w:val="24"/>
          <w:szCs w:val="24"/>
        </w:rPr>
        <w:t>Note: The new reporting system NOVA has been launched and future reporting and planning for 2017-18 funds will be submitted this new system.</w:t>
      </w:r>
    </w:p>
    <w:p w:rsidR="00181A3D" w:rsidRPr="00181A3D" w:rsidRDefault="00181A3D" w:rsidP="00181A3D">
      <w:pPr>
        <w:shd w:val="clear" w:color="auto" w:fill="FFFFFF"/>
        <w:spacing w:after="0" w:line="240" w:lineRule="auto"/>
        <w:textAlignment w:val="baseline"/>
        <w:rPr>
          <w:rFonts w:ascii="Verdana" w:eastAsia="Times New Roman" w:hAnsi="Verdana" w:cs="Times New Roman"/>
          <w:color w:val="444444"/>
          <w:sz w:val="24"/>
          <w:szCs w:val="24"/>
        </w:rPr>
      </w:pPr>
      <w:r w:rsidRPr="00181A3D">
        <w:rPr>
          <w:rFonts w:ascii="Verdana" w:eastAsia="Times New Roman" w:hAnsi="Verdana" w:cs="Times New Roman"/>
          <w:b/>
          <w:bCs/>
          <w:color w:val="444444"/>
          <w:sz w:val="24"/>
          <w:szCs w:val="24"/>
          <w:bdr w:val="none" w:sz="0" w:space="0" w:color="auto" w:frame="1"/>
        </w:rPr>
        <w:t>2017-18 Annual Plan Toolkit</w:t>
      </w:r>
    </w:p>
    <w:p w:rsidR="00181A3D" w:rsidRPr="00181A3D" w:rsidRDefault="00181A3D" w:rsidP="00181A3D">
      <w:pPr>
        <w:shd w:val="clear" w:color="auto" w:fill="FFFFFF"/>
        <w:spacing w:after="0" w:line="240" w:lineRule="auto"/>
        <w:textAlignment w:val="baseline"/>
        <w:rPr>
          <w:rFonts w:ascii="Verdana" w:eastAsia="Times New Roman" w:hAnsi="Verdana" w:cs="Times New Roman"/>
          <w:color w:val="3F3F3F"/>
          <w:sz w:val="24"/>
          <w:szCs w:val="24"/>
        </w:rPr>
      </w:pPr>
      <w:r w:rsidRPr="00181A3D">
        <w:rPr>
          <w:rFonts w:ascii="Verdana" w:eastAsia="Times New Roman" w:hAnsi="Verdana" w:cs="Times New Roman"/>
          <w:color w:val="3F3F3F"/>
          <w:sz w:val="24"/>
          <w:szCs w:val="24"/>
          <w:bdr w:val="none" w:sz="0" w:space="0" w:color="auto" w:frame="1"/>
        </w:rPr>
        <w:t>The 2017-18 planning process will be completed in two phases:</w:t>
      </w:r>
    </w:p>
    <w:p w:rsidR="00181A3D" w:rsidRPr="00181A3D" w:rsidRDefault="00181A3D" w:rsidP="00181A3D">
      <w:pPr>
        <w:spacing w:after="0" w:line="240" w:lineRule="auto"/>
        <w:textAlignment w:val="baseline"/>
        <w:rPr>
          <w:rFonts w:ascii="Verdana" w:eastAsia="Times New Roman" w:hAnsi="Verdana" w:cs="Times New Roman"/>
          <w:color w:val="3F3F3F"/>
          <w:sz w:val="24"/>
          <w:szCs w:val="24"/>
          <w:bdr w:val="none" w:sz="0" w:space="0" w:color="auto" w:frame="1"/>
          <w:shd w:val="clear" w:color="auto" w:fill="FFFFFF"/>
        </w:rPr>
      </w:pPr>
      <w:r w:rsidRPr="00181A3D">
        <w:rPr>
          <w:rFonts w:ascii="Verdana" w:eastAsia="Times New Roman" w:hAnsi="Verdana" w:cs="Times New Roman"/>
          <w:color w:val="3F3F3F"/>
          <w:sz w:val="24"/>
          <w:szCs w:val="24"/>
          <w:bdr w:val="none" w:sz="0" w:space="0" w:color="auto" w:frame="1"/>
          <w:shd w:val="clear" w:color="auto" w:fill="FFFFFF"/>
        </w:rPr>
        <w:t> </w:t>
      </w:r>
    </w:p>
    <w:p w:rsidR="00181A3D" w:rsidRPr="00181A3D" w:rsidRDefault="00181A3D" w:rsidP="00181A3D">
      <w:pPr>
        <w:spacing w:after="0" w:line="240" w:lineRule="auto"/>
        <w:textAlignment w:val="baseline"/>
        <w:rPr>
          <w:rFonts w:ascii="Verdana" w:eastAsia="Times New Roman" w:hAnsi="Verdana" w:cs="Times New Roman"/>
          <w:color w:val="3F3F3F"/>
          <w:sz w:val="24"/>
          <w:szCs w:val="24"/>
          <w:bdr w:val="none" w:sz="0" w:space="0" w:color="auto" w:frame="1"/>
          <w:shd w:val="clear" w:color="auto" w:fill="FFFFFF"/>
        </w:rPr>
      </w:pPr>
      <w:r w:rsidRPr="00181A3D">
        <w:rPr>
          <w:rFonts w:ascii="Verdana" w:eastAsia="Times New Roman" w:hAnsi="Verdana" w:cs="Times New Roman"/>
          <w:b/>
          <w:bCs/>
          <w:color w:val="3F3F3F"/>
          <w:sz w:val="24"/>
          <w:szCs w:val="24"/>
          <w:bdr w:val="none" w:sz="0" w:space="0" w:color="auto" w:frame="1"/>
          <w:shd w:val="clear" w:color="auto" w:fill="FFFFFF"/>
        </w:rPr>
        <w:t>Phase I:</w:t>
      </w:r>
      <w:r w:rsidRPr="00181A3D">
        <w:rPr>
          <w:rFonts w:ascii="Verdana" w:eastAsia="Times New Roman" w:hAnsi="Verdana" w:cs="Times New Roman"/>
          <w:color w:val="3F3F3F"/>
          <w:sz w:val="24"/>
          <w:szCs w:val="24"/>
          <w:bdr w:val="none" w:sz="0" w:space="0" w:color="auto" w:frame="1"/>
          <w:shd w:val="clear" w:color="auto" w:fill="FFFFFF"/>
        </w:rPr>
        <w:t> </w:t>
      </w:r>
      <w:r w:rsidRPr="00181A3D">
        <w:rPr>
          <w:rFonts w:ascii="Verdana" w:eastAsia="Times New Roman" w:hAnsi="Verdana" w:cs="Times New Roman"/>
          <w:i/>
          <w:iCs/>
          <w:color w:val="3F3F3F"/>
          <w:sz w:val="24"/>
          <w:szCs w:val="24"/>
          <w:bdr w:val="none" w:sz="0" w:space="0" w:color="auto" w:frame="1"/>
          <w:shd w:val="clear" w:color="auto" w:fill="FFFFFF"/>
        </w:rPr>
        <w:t>Due Aug. 15 in web portal</w:t>
      </w:r>
    </w:p>
    <w:p w:rsidR="00181A3D" w:rsidRPr="00181A3D" w:rsidRDefault="00181A3D" w:rsidP="00181A3D">
      <w:pPr>
        <w:spacing w:after="0" w:line="240" w:lineRule="auto"/>
        <w:textAlignment w:val="baseline"/>
        <w:rPr>
          <w:rFonts w:ascii="Verdana" w:eastAsia="Times New Roman" w:hAnsi="Verdana" w:cs="Times New Roman"/>
          <w:color w:val="3F3F3F"/>
          <w:sz w:val="24"/>
          <w:szCs w:val="24"/>
          <w:bdr w:val="none" w:sz="0" w:space="0" w:color="auto" w:frame="1"/>
          <w:shd w:val="clear" w:color="auto" w:fill="FFFFFF"/>
        </w:rPr>
      </w:pPr>
      <w:r w:rsidRPr="00181A3D">
        <w:rPr>
          <w:rFonts w:ascii="Verdana" w:eastAsia="Times New Roman" w:hAnsi="Verdana" w:cs="Times New Roman"/>
          <w:color w:val="3F3F3F"/>
          <w:sz w:val="24"/>
          <w:szCs w:val="24"/>
          <w:bdr w:val="none" w:sz="0" w:space="0" w:color="auto" w:frame="1"/>
          <w:shd w:val="clear" w:color="auto" w:fill="FFFFFF"/>
        </w:rPr>
        <w:t>  2017-18 Annual Plan Template  </w:t>
      </w:r>
    </w:p>
    <w:p w:rsidR="00181A3D" w:rsidRPr="00181A3D" w:rsidRDefault="00181A3D" w:rsidP="00181A3D">
      <w:pPr>
        <w:spacing w:after="0" w:line="240" w:lineRule="auto"/>
        <w:textAlignment w:val="baseline"/>
        <w:rPr>
          <w:rFonts w:ascii="Verdana" w:eastAsia="Times New Roman" w:hAnsi="Verdana" w:cs="Times New Roman"/>
          <w:color w:val="3F3F3F"/>
          <w:sz w:val="24"/>
          <w:szCs w:val="24"/>
          <w:bdr w:val="none" w:sz="0" w:space="0" w:color="auto" w:frame="1"/>
          <w:shd w:val="clear" w:color="auto" w:fill="FFFFFF"/>
        </w:rPr>
      </w:pPr>
      <w:r w:rsidRPr="00181A3D">
        <w:rPr>
          <w:rFonts w:ascii="Verdana" w:eastAsia="Times New Roman" w:hAnsi="Verdana" w:cs="Times New Roman"/>
          <w:color w:val="3F3F3F"/>
          <w:sz w:val="24"/>
          <w:szCs w:val="24"/>
          <w:bdr w:val="none" w:sz="0" w:space="0" w:color="auto" w:frame="1"/>
          <w:shd w:val="clear" w:color="auto" w:fill="FFFFFF"/>
        </w:rPr>
        <w:t>  2017-18 General Assurances</w:t>
      </w:r>
    </w:p>
    <w:p w:rsidR="00181A3D" w:rsidRPr="00181A3D" w:rsidRDefault="00181A3D" w:rsidP="00181A3D">
      <w:pPr>
        <w:spacing w:after="0" w:line="240" w:lineRule="auto"/>
        <w:textAlignment w:val="baseline"/>
        <w:rPr>
          <w:rFonts w:ascii="Verdana" w:eastAsia="Times New Roman" w:hAnsi="Verdana" w:cs="Times New Roman"/>
          <w:color w:val="3F3F3F"/>
          <w:sz w:val="24"/>
          <w:szCs w:val="24"/>
          <w:bdr w:val="none" w:sz="0" w:space="0" w:color="auto" w:frame="1"/>
          <w:shd w:val="clear" w:color="auto" w:fill="FFFFFF"/>
        </w:rPr>
      </w:pPr>
      <w:r w:rsidRPr="00181A3D">
        <w:rPr>
          <w:rFonts w:ascii="Verdana" w:eastAsia="Times New Roman" w:hAnsi="Verdana" w:cs="Times New Roman"/>
          <w:color w:val="3F3F3F"/>
          <w:sz w:val="24"/>
          <w:szCs w:val="24"/>
          <w:bdr w:val="none" w:sz="0" w:space="0" w:color="auto" w:frame="1"/>
          <w:shd w:val="clear" w:color="auto" w:fill="FFFFFF"/>
        </w:rPr>
        <w:br/>
      </w:r>
    </w:p>
    <w:p w:rsidR="00181A3D" w:rsidRPr="00181A3D" w:rsidRDefault="00181A3D" w:rsidP="00181A3D">
      <w:pPr>
        <w:spacing w:after="0" w:line="240" w:lineRule="auto"/>
        <w:textAlignment w:val="baseline"/>
        <w:rPr>
          <w:rFonts w:ascii="Verdana" w:eastAsia="Times New Roman" w:hAnsi="Verdana" w:cs="Times New Roman"/>
          <w:color w:val="3F3F3F"/>
          <w:sz w:val="24"/>
          <w:szCs w:val="24"/>
          <w:bdr w:val="none" w:sz="0" w:space="0" w:color="auto" w:frame="1"/>
          <w:shd w:val="clear" w:color="auto" w:fill="FFFFFF"/>
        </w:rPr>
      </w:pPr>
      <w:r w:rsidRPr="00181A3D">
        <w:rPr>
          <w:rFonts w:ascii="Verdana" w:eastAsia="Times New Roman" w:hAnsi="Verdana" w:cs="Times New Roman"/>
          <w:b/>
          <w:bCs/>
          <w:color w:val="3F3F3F"/>
          <w:sz w:val="24"/>
          <w:szCs w:val="24"/>
          <w:bdr w:val="none" w:sz="0" w:space="0" w:color="auto" w:frame="1"/>
          <w:shd w:val="clear" w:color="auto" w:fill="FFFFFF"/>
        </w:rPr>
        <w:t>Phase II</w:t>
      </w:r>
      <w:r w:rsidRPr="00181A3D">
        <w:rPr>
          <w:rFonts w:ascii="Verdana" w:eastAsia="Times New Roman" w:hAnsi="Verdana" w:cs="Times New Roman"/>
          <w:color w:val="3F3F3F"/>
          <w:sz w:val="24"/>
          <w:szCs w:val="24"/>
          <w:bdr w:val="none" w:sz="0" w:space="0" w:color="auto" w:frame="1"/>
          <w:shd w:val="clear" w:color="auto" w:fill="FFFFFF"/>
        </w:rPr>
        <w:t>: </w:t>
      </w:r>
      <w:r w:rsidRPr="00181A3D">
        <w:rPr>
          <w:rFonts w:ascii="Verdana" w:eastAsia="Times New Roman" w:hAnsi="Verdana" w:cs="Times New Roman"/>
          <w:i/>
          <w:iCs/>
          <w:color w:val="3F3F3F"/>
          <w:sz w:val="24"/>
          <w:szCs w:val="24"/>
          <w:bdr w:val="none" w:sz="0" w:space="0" w:color="auto" w:frame="1"/>
          <w:shd w:val="clear" w:color="auto" w:fill="FFFFFF"/>
        </w:rPr>
        <w:t>Due late October/early November in new fiscal system</w:t>
      </w:r>
    </w:p>
    <w:p w:rsidR="00181A3D" w:rsidRPr="00181A3D" w:rsidRDefault="00181A3D" w:rsidP="00181A3D">
      <w:pPr>
        <w:spacing w:after="0" w:line="240" w:lineRule="auto"/>
        <w:textAlignment w:val="baseline"/>
        <w:rPr>
          <w:rFonts w:ascii="Verdana" w:eastAsia="Times New Roman" w:hAnsi="Verdana" w:cs="Times New Roman"/>
          <w:color w:val="3F3F3F"/>
          <w:sz w:val="24"/>
          <w:szCs w:val="24"/>
          <w:bdr w:val="none" w:sz="0" w:space="0" w:color="auto" w:frame="1"/>
          <w:shd w:val="clear" w:color="auto" w:fill="FFFFFF"/>
        </w:rPr>
      </w:pPr>
      <w:r w:rsidRPr="00181A3D">
        <w:rPr>
          <w:rFonts w:ascii="Verdana" w:eastAsia="Times New Roman" w:hAnsi="Verdana" w:cs="Times New Roman"/>
          <w:color w:val="3F3F3F"/>
          <w:sz w:val="24"/>
          <w:szCs w:val="24"/>
          <w:bdr w:val="none" w:sz="0" w:space="0" w:color="auto" w:frame="1"/>
          <w:shd w:val="clear" w:color="auto" w:fill="FFFFFF"/>
        </w:rPr>
        <w:t>   2017-18 Budget Detail and Activities</w:t>
      </w:r>
    </w:p>
    <w:p w:rsidR="00181A3D" w:rsidRPr="00181A3D" w:rsidRDefault="00181A3D" w:rsidP="00181A3D">
      <w:pPr>
        <w:spacing w:after="0" w:line="240" w:lineRule="auto"/>
        <w:textAlignment w:val="baseline"/>
        <w:rPr>
          <w:rFonts w:ascii="Verdana" w:eastAsia="Times New Roman" w:hAnsi="Verdana" w:cs="Times New Roman"/>
          <w:color w:val="3F3F3F"/>
          <w:sz w:val="24"/>
          <w:szCs w:val="24"/>
          <w:bdr w:val="none" w:sz="0" w:space="0" w:color="auto" w:frame="1"/>
          <w:shd w:val="clear" w:color="auto" w:fill="FFFFFF"/>
        </w:rPr>
      </w:pPr>
      <w:r w:rsidRPr="00181A3D">
        <w:rPr>
          <w:rFonts w:ascii="Verdana" w:eastAsia="Times New Roman" w:hAnsi="Verdana" w:cs="Times New Roman"/>
          <w:color w:val="3F3F3F"/>
          <w:sz w:val="24"/>
          <w:szCs w:val="24"/>
          <w:bdr w:val="none" w:sz="0" w:space="0" w:color="auto" w:frame="1"/>
          <w:shd w:val="clear" w:color="auto" w:fill="FFFFFF"/>
        </w:rPr>
        <w:t> </w:t>
      </w:r>
    </w:p>
    <w:p w:rsidR="00181A3D" w:rsidRPr="00181A3D" w:rsidRDefault="00181A3D" w:rsidP="00181A3D">
      <w:pPr>
        <w:spacing w:after="0" w:line="240" w:lineRule="auto"/>
        <w:textAlignment w:val="baseline"/>
        <w:rPr>
          <w:rFonts w:ascii="Verdana" w:eastAsia="Times New Roman" w:hAnsi="Verdana" w:cs="Times New Roman"/>
          <w:color w:val="3F3F3F"/>
          <w:sz w:val="24"/>
          <w:szCs w:val="24"/>
          <w:bdr w:val="none" w:sz="0" w:space="0" w:color="auto" w:frame="1"/>
          <w:shd w:val="clear" w:color="auto" w:fill="FFFFFF"/>
        </w:rPr>
      </w:pPr>
      <w:r w:rsidRPr="00181A3D">
        <w:rPr>
          <w:rFonts w:ascii="Verdana" w:eastAsia="Times New Roman" w:hAnsi="Verdana" w:cs="Times New Roman"/>
          <w:color w:val="3F3F3F"/>
          <w:sz w:val="24"/>
          <w:szCs w:val="24"/>
          <w:bdr w:val="none" w:sz="0" w:space="0" w:color="auto" w:frame="1"/>
          <w:shd w:val="clear" w:color="auto" w:fill="FFFFFF"/>
        </w:rPr>
        <w:t>The planning process will take place in two phases this year as we transition to our new integrated financial and reporting system. The Annual Plan Template request</w:t>
      </w:r>
      <w:r w:rsidR="003F546D">
        <w:rPr>
          <w:rFonts w:ascii="Verdana" w:eastAsia="Times New Roman" w:hAnsi="Verdana" w:cs="Times New Roman"/>
          <w:color w:val="3F3F3F"/>
          <w:sz w:val="24"/>
          <w:szCs w:val="24"/>
          <w:bdr w:val="none" w:sz="0" w:space="0" w:color="auto" w:frame="1"/>
          <w:shd w:val="clear" w:color="auto" w:fill="FFFFFF"/>
        </w:rPr>
        <w:t>s</w:t>
      </w:r>
      <w:r w:rsidRPr="00181A3D">
        <w:rPr>
          <w:rFonts w:ascii="Verdana" w:eastAsia="Times New Roman" w:hAnsi="Verdana" w:cs="Times New Roman"/>
          <w:color w:val="3F3F3F"/>
          <w:sz w:val="24"/>
          <w:szCs w:val="24"/>
          <w:bdr w:val="none" w:sz="0" w:space="0" w:color="auto" w:frame="1"/>
          <w:shd w:val="clear" w:color="auto" w:fill="FFFFFF"/>
        </w:rPr>
        <w:t xml:space="preserve"> big-picture information about key accomplishments, challenges and goals for the coming year. Member level activities are not required on the annual plan template. To learn more,</w:t>
      </w:r>
      <w:r w:rsidR="003F546D">
        <w:rPr>
          <w:rFonts w:ascii="Verdana" w:eastAsia="Times New Roman" w:hAnsi="Verdana" w:cs="Times New Roman"/>
          <w:color w:val="3F3F3F"/>
          <w:sz w:val="24"/>
          <w:szCs w:val="24"/>
          <w:bdr w:val="none" w:sz="0" w:space="0" w:color="auto" w:frame="1"/>
          <w:shd w:val="clear" w:color="auto" w:fill="FFFFFF"/>
        </w:rPr>
        <w:t xml:space="preserve"> watch the</w:t>
      </w:r>
      <w:bookmarkStart w:id="0" w:name="_GoBack"/>
      <w:bookmarkEnd w:id="0"/>
      <w:r w:rsidRPr="00181A3D">
        <w:rPr>
          <w:rFonts w:ascii="Verdana" w:eastAsia="Times New Roman" w:hAnsi="Verdana" w:cs="Times New Roman"/>
          <w:color w:val="3F3F3F"/>
          <w:sz w:val="24"/>
          <w:szCs w:val="24"/>
          <w:bdr w:val="none" w:sz="0" w:space="0" w:color="auto" w:frame="1"/>
          <w:shd w:val="clear" w:color="auto" w:fill="FFFFFF"/>
        </w:rPr>
        <w:t> </w:t>
      </w:r>
      <w:hyperlink r:id="rId7" w:tgtFrame="_blank" w:history="1">
        <w:r w:rsidR="003F546D">
          <w:rPr>
            <w:rFonts w:ascii="Verdana" w:eastAsia="Times New Roman" w:hAnsi="Verdana" w:cs="Times New Roman"/>
            <w:b/>
            <w:bCs/>
            <w:color w:val="187196"/>
            <w:sz w:val="24"/>
            <w:szCs w:val="24"/>
            <w:u w:val="single"/>
            <w:bdr w:val="none" w:sz="0" w:space="0" w:color="auto" w:frame="1"/>
            <w:shd w:val="clear" w:color="auto" w:fill="FFFFFF"/>
          </w:rPr>
          <w:t>archive</w:t>
        </w:r>
      </w:hyperlink>
      <w:r w:rsidR="003F546D">
        <w:rPr>
          <w:rFonts w:ascii="Verdana" w:eastAsia="Times New Roman" w:hAnsi="Verdana" w:cs="Times New Roman"/>
          <w:color w:val="3F3F3F"/>
          <w:sz w:val="24"/>
          <w:szCs w:val="24"/>
          <w:bdr w:val="none" w:sz="0" w:space="0" w:color="auto" w:frame="1"/>
          <w:shd w:val="clear" w:color="auto" w:fill="FFFFFF"/>
        </w:rPr>
        <w:t xml:space="preserve"> of </w:t>
      </w:r>
      <w:r w:rsidRPr="00181A3D">
        <w:rPr>
          <w:rFonts w:ascii="Verdana" w:eastAsia="Times New Roman" w:hAnsi="Verdana" w:cs="Times New Roman"/>
          <w:color w:val="3F3F3F"/>
          <w:sz w:val="24"/>
          <w:szCs w:val="24"/>
          <w:bdr w:val="none" w:sz="0" w:space="0" w:color="auto" w:frame="1"/>
          <w:shd w:val="clear" w:color="auto" w:fill="FFFFFF"/>
        </w:rPr>
        <w:t>the June 23 AEBG TAP webinar</w:t>
      </w:r>
      <w:r w:rsidR="003F546D">
        <w:rPr>
          <w:rFonts w:ascii="Verdana" w:eastAsia="Times New Roman" w:hAnsi="Verdana" w:cs="Times New Roman"/>
          <w:color w:val="3F3F3F"/>
          <w:sz w:val="24"/>
          <w:szCs w:val="24"/>
          <w:bdr w:val="none" w:sz="0" w:space="0" w:color="auto" w:frame="1"/>
          <w:shd w:val="clear" w:color="auto" w:fill="FFFFFF"/>
        </w:rPr>
        <w:t xml:space="preserve"> on the Annual Plan Template</w:t>
      </w:r>
      <w:r w:rsidRPr="00181A3D">
        <w:rPr>
          <w:rFonts w:ascii="Verdana" w:eastAsia="Times New Roman" w:hAnsi="Verdana" w:cs="Times New Roman"/>
          <w:color w:val="3F3F3F"/>
          <w:sz w:val="24"/>
          <w:szCs w:val="24"/>
          <w:bdr w:val="none" w:sz="0" w:space="0" w:color="auto" w:frame="1"/>
          <w:shd w:val="clear" w:color="auto" w:fill="FFFFFF"/>
        </w:rPr>
        <w:t>. </w:t>
      </w:r>
    </w:p>
    <w:p w:rsidR="00181A3D" w:rsidRPr="00181A3D" w:rsidRDefault="00181A3D" w:rsidP="00181A3D">
      <w:pPr>
        <w:spacing w:after="0" w:line="240" w:lineRule="auto"/>
        <w:textAlignment w:val="baseline"/>
        <w:rPr>
          <w:rFonts w:ascii="Verdana" w:eastAsia="Times New Roman" w:hAnsi="Verdana" w:cs="Times New Roman"/>
          <w:color w:val="3F3F3F"/>
          <w:sz w:val="24"/>
          <w:szCs w:val="24"/>
          <w:bdr w:val="none" w:sz="0" w:space="0" w:color="auto" w:frame="1"/>
          <w:shd w:val="clear" w:color="auto" w:fill="FFFFFF"/>
        </w:rPr>
      </w:pPr>
      <w:r w:rsidRPr="00181A3D">
        <w:rPr>
          <w:rFonts w:ascii="Verdana" w:eastAsia="Times New Roman" w:hAnsi="Verdana" w:cs="Times New Roman"/>
          <w:color w:val="3F3F3F"/>
          <w:sz w:val="24"/>
          <w:szCs w:val="24"/>
          <w:bdr w:val="none" w:sz="0" w:space="0" w:color="auto" w:frame="1"/>
          <w:shd w:val="clear" w:color="auto" w:fill="FFFFFF"/>
        </w:rPr>
        <w:br/>
      </w:r>
    </w:p>
    <w:p w:rsidR="00181A3D" w:rsidRPr="00181A3D" w:rsidRDefault="00181A3D" w:rsidP="00181A3D">
      <w:pPr>
        <w:spacing w:after="0" w:line="240" w:lineRule="auto"/>
        <w:textAlignment w:val="baseline"/>
        <w:rPr>
          <w:rFonts w:ascii="Verdana" w:eastAsia="Times New Roman" w:hAnsi="Verdana" w:cs="Times New Roman"/>
          <w:color w:val="3F3F3F"/>
          <w:sz w:val="24"/>
          <w:szCs w:val="24"/>
          <w:bdr w:val="none" w:sz="0" w:space="0" w:color="auto" w:frame="1"/>
          <w:shd w:val="clear" w:color="auto" w:fill="FFFFFF"/>
        </w:rPr>
      </w:pPr>
      <w:r w:rsidRPr="00181A3D">
        <w:rPr>
          <w:rFonts w:ascii="Verdana" w:eastAsia="Times New Roman" w:hAnsi="Verdana" w:cs="Times New Roman"/>
          <w:color w:val="3F3F3F"/>
          <w:sz w:val="24"/>
          <w:szCs w:val="24"/>
          <w:bdr w:val="none" w:sz="0" w:space="0" w:color="auto" w:frame="1"/>
          <w:shd w:val="clear" w:color="auto" w:fill="FFFFFF"/>
        </w:rPr>
        <w:t>Budget Detail and Activities will be submitted in the second phase using a new fiscal system that currently is in development. Furthermore, the AEBG Office will be hosting regional training on the policy updates in September to assist with the completion of the Budget Detail and Activities form.</w:t>
      </w:r>
    </w:p>
    <w:p w:rsidR="007064D8" w:rsidRPr="00181A3D" w:rsidRDefault="007064D8">
      <w:pPr>
        <w:rPr>
          <w:sz w:val="24"/>
          <w:szCs w:val="24"/>
        </w:rPr>
      </w:pPr>
    </w:p>
    <w:sectPr w:rsidR="007064D8" w:rsidRPr="00181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A3D"/>
    <w:rsid w:val="00181A3D"/>
    <w:rsid w:val="003F546D"/>
    <w:rsid w:val="00706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02DE9-106D-4A13-80AD-FD9B03FE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81A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A3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81A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1A3D"/>
    <w:rPr>
      <w:b/>
      <w:bCs/>
    </w:rPr>
  </w:style>
  <w:style w:type="character" w:customStyle="1" w:styleId="apple-converted-space">
    <w:name w:val="apple-converted-space"/>
    <w:basedOn w:val="DefaultParagraphFont"/>
    <w:rsid w:val="00181A3D"/>
  </w:style>
  <w:style w:type="character" w:styleId="Emphasis">
    <w:name w:val="Emphasis"/>
    <w:basedOn w:val="DefaultParagraphFont"/>
    <w:uiPriority w:val="20"/>
    <w:qFormat/>
    <w:rsid w:val="00181A3D"/>
    <w:rPr>
      <w:i/>
      <w:iCs/>
    </w:rPr>
  </w:style>
  <w:style w:type="character" w:styleId="Hyperlink">
    <w:name w:val="Hyperlink"/>
    <w:basedOn w:val="DefaultParagraphFont"/>
    <w:uiPriority w:val="99"/>
    <w:semiHidden/>
    <w:unhideWhenUsed/>
    <w:rsid w:val="00181A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219">
      <w:bodyDiv w:val="1"/>
      <w:marLeft w:val="0"/>
      <w:marRight w:val="0"/>
      <w:marTop w:val="0"/>
      <w:marBottom w:val="0"/>
      <w:divBdr>
        <w:top w:val="none" w:sz="0" w:space="0" w:color="auto"/>
        <w:left w:val="none" w:sz="0" w:space="0" w:color="auto"/>
        <w:bottom w:val="none" w:sz="0" w:space="0" w:color="auto"/>
        <w:right w:val="none" w:sz="0" w:space="0" w:color="auto"/>
      </w:divBdr>
      <w:divsChild>
        <w:div w:id="439841314">
          <w:marLeft w:val="0"/>
          <w:marRight w:val="0"/>
          <w:marTop w:val="0"/>
          <w:marBottom w:val="0"/>
          <w:divBdr>
            <w:top w:val="none" w:sz="0" w:space="0" w:color="auto"/>
            <w:left w:val="none" w:sz="0" w:space="0" w:color="auto"/>
            <w:bottom w:val="none" w:sz="0" w:space="0" w:color="auto"/>
            <w:right w:val="none" w:sz="0" w:space="0" w:color="auto"/>
          </w:divBdr>
        </w:div>
        <w:div w:id="935405350">
          <w:marLeft w:val="0"/>
          <w:marRight w:val="0"/>
          <w:marTop w:val="0"/>
          <w:marBottom w:val="0"/>
          <w:divBdr>
            <w:top w:val="none" w:sz="0" w:space="0" w:color="auto"/>
            <w:left w:val="none" w:sz="0" w:space="0" w:color="auto"/>
            <w:bottom w:val="none" w:sz="0" w:space="0" w:color="auto"/>
            <w:right w:val="none" w:sz="0" w:space="0" w:color="auto"/>
          </w:divBdr>
        </w:div>
        <w:div w:id="1856000100">
          <w:marLeft w:val="450"/>
          <w:marRight w:val="0"/>
          <w:marTop w:val="0"/>
          <w:marBottom w:val="0"/>
          <w:divBdr>
            <w:top w:val="none" w:sz="0" w:space="0" w:color="auto"/>
            <w:left w:val="none" w:sz="0" w:space="0" w:color="auto"/>
            <w:bottom w:val="none" w:sz="0" w:space="0" w:color="auto"/>
            <w:right w:val="none" w:sz="0" w:space="0" w:color="auto"/>
          </w:divBdr>
        </w:div>
        <w:div w:id="757674878">
          <w:marLeft w:val="1350"/>
          <w:marRight w:val="0"/>
          <w:marTop w:val="0"/>
          <w:marBottom w:val="0"/>
          <w:divBdr>
            <w:top w:val="none" w:sz="0" w:space="0" w:color="auto"/>
            <w:left w:val="none" w:sz="0" w:space="0" w:color="auto"/>
            <w:bottom w:val="none" w:sz="0" w:space="0" w:color="auto"/>
            <w:right w:val="none" w:sz="0" w:space="0" w:color="auto"/>
          </w:divBdr>
        </w:div>
        <w:div w:id="2015572234">
          <w:marLeft w:val="1350"/>
          <w:marRight w:val="0"/>
          <w:marTop w:val="0"/>
          <w:marBottom w:val="0"/>
          <w:divBdr>
            <w:top w:val="none" w:sz="0" w:space="0" w:color="auto"/>
            <w:left w:val="none" w:sz="0" w:space="0" w:color="auto"/>
            <w:bottom w:val="none" w:sz="0" w:space="0" w:color="auto"/>
            <w:right w:val="none" w:sz="0" w:space="0" w:color="auto"/>
          </w:divBdr>
        </w:div>
        <w:div w:id="1381782993">
          <w:marLeft w:val="450"/>
          <w:marRight w:val="0"/>
          <w:marTop w:val="0"/>
          <w:marBottom w:val="0"/>
          <w:divBdr>
            <w:top w:val="none" w:sz="0" w:space="0" w:color="auto"/>
            <w:left w:val="none" w:sz="0" w:space="0" w:color="auto"/>
            <w:bottom w:val="none" w:sz="0" w:space="0" w:color="auto"/>
            <w:right w:val="none" w:sz="0" w:space="0" w:color="auto"/>
          </w:divBdr>
        </w:div>
        <w:div w:id="1341155510">
          <w:marLeft w:val="450"/>
          <w:marRight w:val="0"/>
          <w:marTop w:val="0"/>
          <w:marBottom w:val="0"/>
          <w:divBdr>
            <w:top w:val="none" w:sz="0" w:space="0" w:color="auto"/>
            <w:left w:val="none" w:sz="0" w:space="0" w:color="auto"/>
            <w:bottom w:val="none" w:sz="0" w:space="0" w:color="auto"/>
            <w:right w:val="none" w:sz="0" w:space="0" w:color="auto"/>
          </w:divBdr>
        </w:div>
        <w:div w:id="894851394">
          <w:marLeft w:val="1350"/>
          <w:marRight w:val="0"/>
          <w:marTop w:val="0"/>
          <w:marBottom w:val="0"/>
          <w:divBdr>
            <w:top w:val="none" w:sz="0" w:space="0" w:color="auto"/>
            <w:left w:val="none" w:sz="0" w:space="0" w:color="auto"/>
            <w:bottom w:val="none" w:sz="0" w:space="0" w:color="auto"/>
            <w:right w:val="none" w:sz="0" w:space="0" w:color="auto"/>
          </w:divBdr>
        </w:div>
        <w:div w:id="1711685297">
          <w:marLeft w:val="0"/>
          <w:marRight w:val="0"/>
          <w:marTop w:val="0"/>
          <w:marBottom w:val="0"/>
          <w:divBdr>
            <w:top w:val="none" w:sz="0" w:space="0" w:color="auto"/>
            <w:left w:val="none" w:sz="0" w:space="0" w:color="auto"/>
            <w:bottom w:val="none" w:sz="0" w:space="0" w:color="auto"/>
            <w:right w:val="none" w:sz="0" w:space="0" w:color="auto"/>
          </w:divBdr>
        </w:div>
        <w:div w:id="703404145">
          <w:marLeft w:val="0"/>
          <w:marRight w:val="0"/>
          <w:marTop w:val="0"/>
          <w:marBottom w:val="0"/>
          <w:divBdr>
            <w:top w:val="none" w:sz="0" w:space="0" w:color="auto"/>
            <w:left w:val="none" w:sz="0" w:space="0" w:color="auto"/>
            <w:bottom w:val="none" w:sz="0" w:space="0" w:color="auto"/>
            <w:right w:val="none" w:sz="0" w:space="0" w:color="auto"/>
          </w:divBdr>
        </w:div>
        <w:div w:id="638536983">
          <w:marLeft w:val="0"/>
          <w:marRight w:val="0"/>
          <w:marTop w:val="0"/>
          <w:marBottom w:val="0"/>
          <w:divBdr>
            <w:top w:val="none" w:sz="0" w:space="0" w:color="auto"/>
            <w:left w:val="none" w:sz="0" w:space="0" w:color="auto"/>
            <w:bottom w:val="none" w:sz="0" w:space="0" w:color="auto"/>
            <w:right w:val="none" w:sz="0" w:space="0" w:color="auto"/>
          </w:divBdr>
        </w:div>
        <w:div w:id="2021347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caladulted.org/Administrators/35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B2B29-6DE7-4F99-8CF8-9352D1178C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243D68-8354-4239-8F67-FB1F61CBFD01}">
  <ds:schemaRefs>
    <ds:schemaRef ds:uri="http://schemas.microsoft.com/sharepoint/v3/contenttype/forms"/>
  </ds:schemaRefs>
</ds:datastoreItem>
</file>

<file path=customXml/itemProps3.xml><?xml version="1.0" encoding="utf-8"?>
<ds:datastoreItem xmlns:ds="http://schemas.openxmlformats.org/officeDocument/2006/customXml" ds:itemID="{39B4BF2B-8749-4A04-9562-1F5357C28A56}"/>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2017-2018 Planning Tool Kit</vt:lpstr>
    </vt:vector>
  </TitlesOfParts>
  <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Planning Tool Kit</dc:title>
  <dc:subject>2017-2018 Planning Tool Kit</dc:subject>
  <dc:creator>Chancellors Office</dc:creator>
  <cp:keywords/>
  <dc:description/>
  <cp:lastModifiedBy>Diana Batista</cp:lastModifiedBy>
  <cp:revision>2</cp:revision>
  <dcterms:created xsi:type="dcterms:W3CDTF">2018-07-10T23:24:00Z</dcterms:created>
  <dcterms:modified xsi:type="dcterms:W3CDTF">2018-07-10T23:24:00Z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