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0C" w:rsidRPr="00120B0C" w:rsidRDefault="00120B0C" w:rsidP="00120B0C">
      <w:pPr>
        <w:shd w:val="clear" w:color="auto" w:fill="FFFFFF"/>
        <w:spacing w:after="0" w:line="450" w:lineRule="atLeast"/>
        <w:textAlignment w:val="baseline"/>
        <w:outlineLvl w:val="0"/>
        <w:rPr>
          <w:rFonts w:ascii="Verdana" w:eastAsia="Times New Roman" w:hAnsi="Verdana" w:cs="Times New Roman"/>
          <w:b/>
          <w:bCs/>
          <w:color w:val="1675A3"/>
          <w:spacing w:val="-7"/>
          <w:kern w:val="36"/>
          <w:sz w:val="36"/>
          <w:szCs w:val="36"/>
        </w:rPr>
      </w:pPr>
      <w:r w:rsidRPr="00120B0C">
        <w:rPr>
          <w:rFonts w:ascii="Verdana" w:eastAsia="Times New Roman" w:hAnsi="Verdana" w:cs="Times New Roman"/>
          <w:b/>
          <w:bCs/>
          <w:color w:val="1675A3"/>
          <w:spacing w:val="-7"/>
          <w:kern w:val="36"/>
          <w:sz w:val="36"/>
          <w:szCs w:val="36"/>
        </w:rPr>
        <w:t>About AEBG</w:t>
      </w:r>
    </w:p>
    <w:p w:rsidR="00120B0C" w:rsidRPr="00120B0C" w:rsidRDefault="00120B0C" w:rsidP="00120B0C">
      <w:pPr>
        <w:shd w:val="clear" w:color="auto" w:fill="FFFFFF"/>
        <w:spacing w:after="150" w:line="240" w:lineRule="auto"/>
        <w:textAlignment w:val="baseline"/>
        <w:outlineLvl w:val="1"/>
        <w:rPr>
          <w:rFonts w:ascii="Verdana" w:eastAsia="Times New Roman" w:hAnsi="Verdana" w:cs="Times New Roman"/>
          <w:b/>
          <w:bCs/>
          <w:color w:val="105272"/>
          <w:spacing w:val="-7"/>
          <w:sz w:val="30"/>
          <w:szCs w:val="30"/>
        </w:rPr>
      </w:pPr>
      <w:r w:rsidRPr="00120B0C">
        <w:rPr>
          <w:rFonts w:ascii="Verdana" w:eastAsia="Times New Roman" w:hAnsi="Verdana" w:cs="Times New Roman"/>
          <w:b/>
          <w:bCs/>
          <w:color w:val="105272"/>
          <w:spacing w:val="-7"/>
          <w:sz w:val="30"/>
          <w:szCs w:val="30"/>
        </w:rPr>
        <w:t>History of AB 86 and the Planning Process</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The 2013-2014 State Budget appropriated $25 million to the California Community College Chancellor’s Office (CCCCO) to allocate funding for two-year planning and implementation grants. The funds were provided to eligible consortia for the purpose of developing regional plans for adult education. Assembly Bill 86 (AB 86) outlined expectations for consortium development as well as planning and implementation requirements to establish the Adult Education Consortium Program. The intent of AB 86 is to expand and improve the provision of adult education –via these consortia– with incremental investments starting with the 2015-16 fiscal year.</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The CCCCO and the California Department of Education (CDE) worked in partnership to implement the requirements outlined in AB 86. The agencies jointly established an AB 86 Cabinet, with four members from each agency, to guide and oversee the activities of a Work Group that developed a comprehensive Certification of Eligibility (COE). As they developed the COE, the Work Group consulted with expert panels relevant to each issue and various organizations participated in a Stakeholder Sounding Board.</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The Cabinet and Work Group used a transparent process to listen to and inform the field throughout the development of the COE. The COE was released December 2013. Town hall meetings, informational webinars, field surveys, and a listserv provided venues whereby all stakeholders had an opportunity to provide feedback and input to the process. Additionally, individuals could provide feedback via the AB 86 website. The Work Group developed the required legislative report based on the plans submitted by each of the 70 consortia.</w:t>
      </w:r>
    </w:p>
    <w:p w:rsidR="00120B0C" w:rsidRDefault="00120B0C">
      <w:r>
        <w:br w:type="page"/>
      </w:r>
    </w:p>
    <w:p w:rsidR="00120B0C" w:rsidRPr="00120B0C" w:rsidRDefault="00120B0C" w:rsidP="00120B0C">
      <w:pPr>
        <w:shd w:val="clear" w:color="auto" w:fill="FFFFFF"/>
        <w:spacing w:after="0" w:line="450" w:lineRule="atLeast"/>
        <w:textAlignment w:val="baseline"/>
        <w:outlineLvl w:val="0"/>
        <w:rPr>
          <w:rFonts w:ascii="Verdana" w:eastAsia="Times New Roman" w:hAnsi="Verdana" w:cs="Times New Roman"/>
          <w:b/>
          <w:bCs/>
          <w:color w:val="1675A3"/>
          <w:spacing w:val="-7"/>
          <w:kern w:val="36"/>
          <w:sz w:val="36"/>
          <w:szCs w:val="36"/>
        </w:rPr>
      </w:pPr>
      <w:r w:rsidRPr="00120B0C">
        <w:rPr>
          <w:rFonts w:ascii="Verdana" w:eastAsia="Times New Roman" w:hAnsi="Verdana" w:cs="Times New Roman"/>
          <w:b/>
          <w:bCs/>
          <w:color w:val="1675A3"/>
          <w:spacing w:val="-7"/>
          <w:kern w:val="36"/>
          <w:sz w:val="36"/>
          <w:szCs w:val="36"/>
        </w:rPr>
        <w:lastRenderedPageBreak/>
        <w:t>Adult Education Block Grant Framework</w:t>
      </w:r>
    </w:p>
    <w:p w:rsidR="00120B0C" w:rsidRPr="00120B0C" w:rsidRDefault="00120B0C" w:rsidP="00120B0C">
      <w:pPr>
        <w:shd w:val="clear" w:color="auto" w:fill="FFFFFF"/>
        <w:spacing w:after="150" w:line="240" w:lineRule="auto"/>
        <w:textAlignment w:val="baseline"/>
        <w:outlineLvl w:val="1"/>
        <w:rPr>
          <w:rFonts w:ascii="Verdana" w:eastAsia="Times New Roman" w:hAnsi="Verdana" w:cs="Times New Roman"/>
          <w:b/>
          <w:bCs/>
          <w:color w:val="105272"/>
          <w:spacing w:val="-7"/>
          <w:sz w:val="30"/>
          <w:szCs w:val="30"/>
        </w:rPr>
      </w:pPr>
      <w:r w:rsidRPr="00120B0C">
        <w:rPr>
          <w:rFonts w:ascii="Verdana" w:eastAsia="Times New Roman" w:hAnsi="Verdana" w:cs="Times New Roman"/>
          <w:b/>
          <w:bCs/>
          <w:color w:val="105272"/>
          <w:spacing w:val="-7"/>
          <w:sz w:val="30"/>
          <w:szCs w:val="30"/>
        </w:rPr>
        <w:t>Cabinet</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The California Community College Chancellor’s Office (CCCCO) and the California Department of Education (CDE) jointly established an AB 86 Cabinet of eight members, four from each agency, to guide and oversee the activities of a Work Group who will develop a comprehensive Certification of Eligibility (COE) to fund planning and implementation grants.</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Below is a listing of the AB 86 Cabinet members:</w:t>
      </w:r>
    </w:p>
    <w:tbl>
      <w:tblPr>
        <w:tblW w:w="0" w:type="auto"/>
        <w:tblCellSpacing w:w="0" w:type="dxa"/>
        <w:tblBorders>
          <w:top w:val="single" w:sz="6" w:space="0" w:color="CCCCCC"/>
          <w:right w:val="single" w:sz="6" w:space="0" w:color="CCCCCC"/>
        </w:tblBorders>
        <w:shd w:val="clear" w:color="auto" w:fill="FFFFFF"/>
        <w:tblCellMar>
          <w:top w:w="48" w:type="dxa"/>
          <w:left w:w="48" w:type="dxa"/>
          <w:bottom w:w="48" w:type="dxa"/>
          <w:right w:w="48" w:type="dxa"/>
        </w:tblCellMar>
        <w:tblLook w:val="04A0" w:firstRow="1" w:lastRow="0" w:firstColumn="1" w:lastColumn="0" w:noHBand="0" w:noVBand="1"/>
      </w:tblPr>
      <w:tblGrid>
        <w:gridCol w:w="1676"/>
        <w:gridCol w:w="4438"/>
        <w:gridCol w:w="3230"/>
      </w:tblGrid>
      <w:tr w:rsidR="00120B0C" w:rsidRPr="00120B0C" w:rsidTr="00120B0C">
        <w:trPr>
          <w:tblCellSpacing w:w="0" w:type="dxa"/>
        </w:trPr>
        <w:tc>
          <w:tcPr>
            <w:tcW w:w="2445" w:type="dxa"/>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Lupita Cortez </w:t>
            </w:r>
            <w:proofErr w:type="spellStart"/>
            <w:r w:rsidRPr="00120B0C">
              <w:rPr>
                <w:rFonts w:ascii="Verdana" w:eastAsia="Times New Roman" w:hAnsi="Verdana" w:cs="Times New Roman"/>
                <w:sz w:val="21"/>
                <w:szCs w:val="21"/>
              </w:rPr>
              <w:t>Alcalá</w:t>
            </w:r>
            <w:proofErr w:type="spellEnd"/>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t>(</w:t>
            </w:r>
            <w:hyperlink r:id="rId4"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4605" w:type="dxa"/>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Deputy Superintendent of Public Instructions, Instruction &amp; Learning Support Branch, CDE</w:t>
            </w:r>
          </w:p>
        </w:tc>
        <w:tc>
          <w:tcPr>
            <w:tcW w:w="3765" w:type="dxa"/>
            <w:tcBorders>
              <w:left w:val="single" w:sz="6" w:space="0" w:color="CCCCCC"/>
              <w:bottom w:val="single" w:sz="6" w:space="0" w:color="CCCCCC"/>
              <w:right w:val="single" w:sz="6" w:space="0" w:color="CCCCCC"/>
            </w:tcBorders>
            <w:shd w:val="clear" w:color="auto" w:fill="FFFFFF"/>
            <w:hideMark/>
          </w:tcPr>
          <w:p w:rsidR="00120B0C" w:rsidRPr="00120B0C" w:rsidRDefault="00120B0C" w:rsidP="00120B0C">
            <w:pPr>
              <w:spacing w:after="0" w:line="240" w:lineRule="auto"/>
              <w:jc w:val="center"/>
              <w:rPr>
                <w:rFonts w:ascii="Verdana" w:eastAsia="Times New Roman" w:hAnsi="Verdana" w:cs="Times New Roman"/>
                <w:sz w:val="21"/>
                <w:szCs w:val="21"/>
              </w:rPr>
            </w:pPr>
            <w:r w:rsidRPr="00120B0C">
              <w:rPr>
                <w:rFonts w:ascii="Verdana" w:eastAsia="Times New Roman" w:hAnsi="Verdana" w:cs="Times New Roman"/>
                <w:sz w:val="21"/>
                <w:szCs w:val="21"/>
              </w:rPr>
              <w:t xml:space="preserve">Designee by CDE Superintendent Tom </w:t>
            </w:r>
            <w:proofErr w:type="spellStart"/>
            <w:r w:rsidRPr="00120B0C">
              <w:rPr>
                <w:rFonts w:ascii="Verdana" w:eastAsia="Times New Roman" w:hAnsi="Verdana" w:cs="Times New Roman"/>
                <w:sz w:val="21"/>
                <w:szCs w:val="21"/>
              </w:rPr>
              <w:t>Torlakson</w:t>
            </w:r>
            <w:proofErr w:type="spellEnd"/>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Alejandro Espinoza</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Legislative Representative, Government Affairs Division, CDE</w:t>
            </w:r>
          </w:p>
        </w:tc>
        <w:tc>
          <w:tcPr>
            <w:tcW w:w="0" w:type="auto"/>
            <w:tcBorders>
              <w:left w:val="single" w:sz="6" w:space="0" w:color="CCCCCC"/>
              <w:bottom w:val="single" w:sz="6" w:space="0" w:color="CCCCCC"/>
              <w:right w:val="single" w:sz="6" w:space="0" w:color="CCCCCC"/>
            </w:tcBorders>
            <w:shd w:val="clear" w:color="auto" w:fill="FFFFFF"/>
            <w:hideMark/>
          </w:tcPr>
          <w:p w:rsidR="00120B0C" w:rsidRPr="00120B0C" w:rsidRDefault="00120B0C" w:rsidP="00120B0C">
            <w:pPr>
              <w:spacing w:after="0" w:line="240" w:lineRule="auto"/>
              <w:jc w:val="center"/>
              <w:rPr>
                <w:rFonts w:ascii="Verdana" w:eastAsia="Times New Roman" w:hAnsi="Verdana" w:cs="Times New Roman"/>
                <w:sz w:val="21"/>
                <w:szCs w:val="21"/>
              </w:rPr>
            </w:pPr>
            <w:r w:rsidRPr="00120B0C">
              <w:rPr>
                <w:rFonts w:ascii="Verdana" w:eastAsia="Times New Roman" w:hAnsi="Verdana" w:cs="Times New Roman"/>
                <w:sz w:val="21"/>
                <w:szCs w:val="21"/>
              </w:rPr>
              <w:t xml:space="preserve">Designee by CDE Superintendent Tom </w:t>
            </w:r>
            <w:proofErr w:type="spellStart"/>
            <w:r w:rsidRPr="00120B0C">
              <w:rPr>
                <w:rFonts w:ascii="Verdana" w:eastAsia="Times New Roman" w:hAnsi="Verdana" w:cs="Times New Roman"/>
                <w:sz w:val="21"/>
                <w:szCs w:val="21"/>
              </w:rPr>
              <w:t>Torlakson</w:t>
            </w:r>
            <w:proofErr w:type="spellEnd"/>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Andrew </w:t>
            </w:r>
            <w:proofErr w:type="spellStart"/>
            <w:r w:rsidRPr="00120B0C">
              <w:rPr>
                <w:rFonts w:ascii="Verdana" w:eastAsia="Times New Roman" w:hAnsi="Verdana" w:cs="Times New Roman"/>
                <w:sz w:val="21"/>
                <w:szCs w:val="21"/>
              </w:rPr>
              <w:t>Laufer</w:t>
            </w:r>
            <w:proofErr w:type="spellEnd"/>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t>(</w:t>
            </w:r>
            <w:hyperlink r:id="rId5"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Education Administrator Student Support and Special Services Branch, CDE</w:t>
            </w:r>
          </w:p>
        </w:tc>
        <w:tc>
          <w:tcPr>
            <w:tcW w:w="0" w:type="auto"/>
            <w:tcBorders>
              <w:left w:val="single" w:sz="6" w:space="0" w:color="CCCCCC"/>
              <w:bottom w:val="single" w:sz="6" w:space="0" w:color="CCCCCC"/>
              <w:right w:val="single" w:sz="6" w:space="0" w:color="CCCCCC"/>
            </w:tcBorders>
            <w:shd w:val="clear" w:color="auto" w:fill="FFFFFF"/>
            <w:hideMark/>
          </w:tcPr>
          <w:p w:rsidR="00120B0C" w:rsidRPr="00120B0C" w:rsidRDefault="00120B0C" w:rsidP="00120B0C">
            <w:pPr>
              <w:spacing w:after="0" w:line="240" w:lineRule="auto"/>
              <w:jc w:val="center"/>
              <w:rPr>
                <w:rFonts w:ascii="Verdana" w:eastAsia="Times New Roman" w:hAnsi="Verdana" w:cs="Times New Roman"/>
                <w:sz w:val="21"/>
                <w:szCs w:val="21"/>
              </w:rPr>
            </w:pPr>
            <w:r w:rsidRPr="00120B0C">
              <w:rPr>
                <w:rFonts w:ascii="Verdana" w:eastAsia="Times New Roman" w:hAnsi="Verdana" w:cs="Times New Roman"/>
                <w:sz w:val="21"/>
                <w:szCs w:val="21"/>
              </w:rPr>
              <w:t xml:space="preserve">Designee by CDE Superintendent Tom </w:t>
            </w:r>
            <w:proofErr w:type="spellStart"/>
            <w:r w:rsidRPr="00120B0C">
              <w:rPr>
                <w:rFonts w:ascii="Verdana" w:eastAsia="Times New Roman" w:hAnsi="Verdana" w:cs="Times New Roman"/>
                <w:sz w:val="21"/>
                <w:szCs w:val="21"/>
              </w:rPr>
              <w:t>Torlakson</w:t>
            </w:r>
            <w:proofErr w:type="spellEnd"/>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Erik Skinner</w:t>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t>(</w:t>
            </w:r>
            <w:hyperlink r:id="rId6"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Deputy Chancellor, CCCCO</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jc w:val="center"/>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Designee by CCCCO Chancellor Brice Harris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Vince Stewart</w:t>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t>(</w:t>
            </w:r>
            <w:hyperlink r:id="rId7"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Vice Chancellor, Governmental Relations, CCCCO</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jc w:val="center"/>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Designee by CCCCO Chancellor Brice Harris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Van Ton-</w:t>
            </w:r>
            <w:proofErr w:type="spellStart"/>
            <w:r w:rsidRPr="00120B0C">
              <w:rPr>
                <w:rFonts w:ascii="Verdana" w:eastAsia="Times New Roman" w:hAnsi="Verdana" w:cs="Times New Roman"/>
                <w:sz w:val="21"/>
                <w:szCs w:val="21"/>
              </w:rPr>
              <w:t>Quinlivan</w:t>
            </w:r>
            <w:proofErr w:type="spellEnd"/>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t>(</w:t>
            </w:r>
            <w:hyperlink r:id="rId8"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Vice Chancellor, Workforce &amp; Economic Development Division, CCCCO</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jc w:val="center"/>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Designee by CCCCO Chancellor Brice Harris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Pamela Walker</w:t>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br/>
            </w:r>
            <w:r w:rsidRPr="00120B0C">
              <w:rPr>
                <w:rFonts w:ascii="Verdana" w:eastAsia="Times New Roman" w:hAnsi="Verdana" w:cs="Times New Roman"/>
                <w:sz w:val="21"/>
                <w:szCs w:val="21"/>
              </w:rPr>
              <w:lastRenderedPageBreak/>
              <w:br/>
              <w:t>(</w:t>
            </w:r>
            <w:hyperlink r:id="rId9" w:tgtFrame="_blank" w:history="1">
              <w:r w:rsidRPr="00120B0C">
                <w:rPr>
                  <w:rFonts w:ascii="Verdana" w:eastAsia="Times New Roman" w:hAnsi="Verdana" w:cs="Times New Roman"/>
                  <w:b/>
                  <w:bCs/>
                  <w:color w:val="925305"/>
                  <w:sz w:val="21"/>
                  <w:szCs w:val="21"/>
                  <w:u w:val="single"/>
                  <w:bdr w:val="none" w:sz="0" w:space="0" w:color="auto" w:frame="1"/>
                </w:rPr>
                <w:t>Profile</w:t>
              </w:r>
            </w:hyperlink>
            <w:r w:rsidRPr="00120B0C">
              <w:rPr>
                <w:rFonts w:ascii="Verdana" w:eastAsia="Times New Roman" w:hAnsi="Verdana" w:cs="Times New Roman"/>
                <w:sz w:val="21"/>
                <w:szCs w:val="21"/>
              </w:rPr>
              <w:t>)</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lastRenderedPageBreak/>
              <w:t>Vice Chancellor, Academic Affairs, CCCCO</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jc w:val="center"/>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Designee by CCCCO Chancellor Brice Harris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 xml:space="preserve">Russell </w:t>
            </w:r>
            <w:proofErr w:type="spellStart"/>
            <w:r w:rsidRPr="00120B0C">
              <w:rPr>
                <w:rFonts w:ascii="Verdana" w:eastAsia="Times New Roman" w:hAnsi="Verdana" w:cs="Times New Roman"/>
                <w:sz w:val="21"/>
                <w:szCs w:val="21"/>
              </w:rPr>
              <w:t>Weikle</w:t>
            </w:r>
            <w:proofErr w:type="spellEnd"/>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Career and College Transition Division, CDE</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jc w:val="center"/>
              <w:textAlignment w:val="baseline"/>
              <w:rPr>
                <w:rFonts w:ascii="Verdana" w:eastAsia="Times New Roman" w:hAnsi="Verdana" w:cs="Times New Roman"/>
                <w:sz w:val="21"/>
                <w:szCs w:val="21"/>
              </w:rPr>
            </w:pPr>
            <w:r w:rsidRPr="00120B0C">
              <w:rPr>
                <w:rFonts w:ascii="Verdana" w:eastAsia="Times New Roman" w:hAnsi="Verdana" w:cs="Times New Roman"/>
                <w:sz w:val="21"/>
                <w:szCs w:val="21"/>
              </w:rPr>
              <w:t xml:space="preserve">Designee by CDE Superintendent Tom </w:t>
            </w:r>
            <w:proofErr w:type="spellStart"/>
            <w:r w:rsidRPr="00120B0C">
              <w:rPr>
                <w:rFonts w:ascii="Verdana" w:eastAsia="Times New Roman" w:hAnsi="Verdana" w:cs="Times New Roman"/>
                <w:sz w:val="21"/>
                <w:szCs w:val="21"/>
              </w:rPr>
              <w:t>Torlakson</w:t>
            </w:r>
            <w:proofErr w:type="spellEnd"/>
          </w:p>
        </w:tc>
      </w:tr>
    </w:tbl>
    <w:p w:rsidR="00B63173" w:rsidRDefault="00B63173"/>
    <w:p w:rsidR="00120B0C" w:rsidRPr="00120B0C" w:rsidRDefault="00120B0C" w:rsidP="00120B0C">
      <w:pPr>
        <w:shd w:val="clear" w:color="auto" w:fill="FFFFFF"/>
        <w:spacing w:after="0" w:line="450" w:lineRule="atLeast"/>
        <w:textAlignment w:val="baseline"/>
        <w:outlineLvl w:val="0"/>
        <w:rPr>
          <w:rFonts w:ascii="Verdana" w:eastAsia="Times New Roman" w:hAnsi="Verdana" w:cs="Times New Roman"/>
          <w:b/>
          <w:bCs/>
          <w:color w:val="1675A3"/>
          <w:spacing w:val="-7"/>
          <w:kern w:val="36"/>
          <w:sz w:val="36"/>
          <w:szCs w:val="36"/>
        </w:rPr>
      </w:pPr>
      <w:r w:rsidRPr="00120B0C">
        <w:rPr>
          <w:rFonts w:ascii="Verdana" w:eastAsia="Times New Roman" w:hAnsi="Verdana" w:cs="Times New Roman"/>
          <w:b/>
          <w:bCs/>
          <w:color w:val="1675A3"/>
          <w:spacing w:val="-7"/>
          <w:kern w:val="36"/>
          <w:sz w:val="36"/>
          <w:szCs w:val="36"/>
        </w:rPr>
        <w:t>Adult Education Block Grant Framework</w:t>
      </w:r>
    </w:p>
    <w:p w:rsidR="00120B0C" w:rsidRPr="00120B0C" w:rsidRDefault="00120B0C" w:rsidP="00120B0C">
      <w:pPr>
        <w:shd w:val="clear" w:color="auto" w:fill="FFFFFF"/>
        <w:spacing w:after="150" w:line="240" w:lineRule="auto"/>
        <w:textAlignment w:val="baseline"/>
        <w:outlineLvl w:val="1"/>
        <w:rPr>
          <w:rFonts w:ascii="Verdana" w:eastAsia="Times New Roman" w:hAnsi="Verdana" w:cs="Times New Roman"/>
          <w:b/>
          <w:bCs/>
          <w:color w:val="105272"/>
          <w:spacing w:val="-7"/>
          <w:sz w:val="30"/>
          <w:szCs w:val="30"/>
        </w:rPr>
      </w:pPr>
      <w:r w:rsidRPr="00120B0C">
        <w:rPr>
          <w:rFonts w:ascii="Verdana" w:eastAsia="Times New Roman" w:hAnsi="Verdana" w:cs="Times New Roman"/>
          <w:b/>
          <w:bCs/>
          <w:color w:val="105272"/>
          <w:spacing w:val="-7"/>
          <w:sz w:val="30"/>
          <w:szCs w:val="30"/>
        </w:rPr>
        <w:t>Work Group</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The AEBG Work Group, established by the AEBG Cabinet, originally had twelve members: four representing adult education programs in school districts; four representing adult education programs in community colleges; and four staff members, two from the CCCCO and two from the CDE. This Work Group developed a comprehensive Request for Application to fund planning and implementation grants. The AEBG Cabinet has leveraged the expertise of this Work Group, composed of K-12 and Community College adult education representatives, with great success through the first phase of this project.</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After completing the first phase of the project, the Cabinet expanded the Work Group. This new Work Group was tasked with developing the legislative report (required by AB 86) based on the regional plans submitted by each of the 70 consortia. That report was submitted to the Legislature in March, 2015.</w:t>
      </w:r>
    </w:p>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Listed below is the current roster of AEBG Work Group members.</w:t>
      </w:r>
    </w:p>
    <w:tbl>
      <w:tblPr>
        <w:tblW w:w="0" w:type="auto"/>
        <w:tblCellSpacing w:w="0" w:type="dxa"/>
        <w:tblBorders>
          <w:top w:val="single" w:sz="6" w:space="0" w:color="CCCCCC"/>
          <w:right w:val="single" w:sz="6" w:space="0" w:color="CCCCCC"/>
        </w:tblBorders>
        <w:shd w:val="clear" w:color="auto" w:fill="FFFFFF"/>
        <w:tblCellMar>
          <w:top w:w="48" w:type="dxa"/>
          <w:left w:w="48" w:type="dxa"/>
          <w:bottom w:w="48" w:type="dxa"/>
          <w:right w:w="48" w:type="dxa"/>
        </w:tblCellMar>
        <w:tblLook w:val="04A0" w:firstRow="1" w:lastRow="0" w:firstColumn="1" w:lastColumn="0" w:noHBand="0" w:noVBand="1"/>
      </w:tblPr>
      <w:tblGrid>
        <w:gridCol w:w="2790"/>
        <w:gridCol w:w="6554"/>
      </w:tblGrid>
      <w:tr w:rsidR="00120B0C" w:rsidRPr="00120B0C" w:rsidTr="00120B0C">
        <w:trPr>
          <w:tblCellSpacing w:w="0" w:type="dxa"/>
        </w:trPr>
        <w:tc>
          <w:tcPr>
            <w:tcW w:w="2985" w:type="dxa"/>
            <w:tcBorders>
              <w:left w:val="single" w:sz="6" w:space="0" w:color="CCCCCC"/>
              <w:bottom w:val="single" w:sz="6" w:space="0" w:color="CCCCCC"/>
            </w:tcBorders>
            <w:shd w:val="clear" w:color="auto" w:fill="EDEDED"/>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b/>
                <w:bCs/>
                <w:sz w:val="21"/>
                <w:szCs w:val="21"/>
                <w:bdr w:val="none" w:sz="0" w:space="0" w:color="auto" w:frame="1"/>
              </w:rPr>
              <w:t>Name</w:t>
            </w:r>
          </w:p>
        </w:tc>
        <w:tc>
          <w:tcPr>
            <w:tcW w:w="6405" w:type="dxa"/>
            <w:tcBorders>
              <w:left w:val="single" w:sz="6" w:space="0" w:color="CCCCCC"/>
              <w:bottom w:val="single" w:sz="6" w:space="0" w:color="CCCCCC"/>
            </w:tcBorders>
            <w:shd w:val="clear" w:color="auto" w:fill="EDEDED"/>
            <w:hideMark/>
          </w:tcPr>
          <w:p w:rsidR="00120B0C" w:rsidRPr="00120B0C" w:rsidRDefault="00120B0C" w:rsidP="00120B0C">
            <w:pPr>
              <w:spacing w:after="0" w:line="240" w:lineRule="auto"/>
              <w:textAlignment w:val="baseline"/>
              <w:rPr>
                <w:rFonts w:ascii="Verdana" w:eastAsia="Times New Roman" w:hAnsi="Verdana" w:cs="Times New Roman"/>
                <w:sz w:val="21"/>
                <w:szCs w:val="21"/>
              </w:rPr>
            </w:pPr>
            <w:r w:rsidRPr="00120B0C">
              <w:rPr>
                <w:rFonts w:ascii="Verdana" w:eastAsia="Times New Roman" w:hAnsi="Verdana" w:cs="Times New Roman"/>
                <w:b/>
                <w:bCs/>
                <w:sz w:val="21"/>
                <w:szCs w:val="21"/>
                <w:bdr w:val="none" w:sz="0" w:space="0" w:color="auto" w:frame="1"/>
              </w:rPr>
              <w:t>Organization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John </w:t>
            </w:r>
            <w:proofErr w:type="spellStart"/>
            <w:r w:rsidRPr="00120B0C">
              <w:rPr>
                <w:rFonts w:ascii="Verdana" w:eastAsia="Times New Roman" w:hAnsi="Verdana" w:cs="Times New Roman"/>
                <w:sz w:val="21"/>
                <w:szCs w:val="21"/>
              </w:rPr>
              <w:t>Stanskas</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Academic Senate for California Community Colleges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Megan </w:t>
            </w:r>
            <w:proofErr w:type="spellStart"/>
            <w:r w:rsidRPr="00120B0C">
              <w:rPr>
                <w:rFonts w:ascii="Verdana" w:eastAsia="Times New Roman" w:hAnsi="Verdana" w:cs="Times New Roman"/>
                <w:sz w:val="21"/>
                <w:szCs w:val="21"/>
              </w:rPr>
              <w:t>Turrill</w:t>
            </w:r>
            <w:proofErr w:type="spellEnd"/>
            <w:r w:rsidRPr="00120B0C">
              <w:rPr>
                <w:rFonts w:ascii="Verdana" w:eastAsia="Times New Roman" w:hAnsi="Verdana" w:cs="Times New Roman"/>
                <w:sz w:val="21"/>
                <w:szCs w:val="21"/>
              </w:rPr>
              <w:br/>
            </w:r>
            <w:r w:rsidRPr="00120B0C">
              <w:rPr>
                <w:rFonts w:ascii="Verdana" w:eastAsia="Times New Roman" w:hAnsi="Verdana" w:cs="Times New Roman"/>
                <w:i/>
                <w:iCs/>
                <w:sz w:val="21"/>
                <w:szCs w:val="21"/>
                <w:bdr w:val="none" w:sz="0" w:space="0" w:color="auto" w:frame="1"/>
              </w:rPr>
              <w:t>Student Representative</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Academic Senate for California Community Colleges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Mike Reese</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Association of California Community College Administrators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Rocky </w:t>
            </w:r>
            <w:proofErr w:type="spellStart"/>
            <w:r w:rsidRPr="00120B0C">
              <w:rPr>
                <w:rFonts w:ascii="Verdana" w:eastAsia="Times New Roman" w:hAnsi="Verdana" w:cs="Times New Roman"/>
                <w:sz w:val="21"/>
                <w:szCs w:val="21"/>
              </w:rPr>
              <w:t>Bettar</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Association of California School Administrators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JoAnn Higdon</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Association of Chief Business Officials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Cynthia </w:t>
            </w:r>
            <w:proofErr w:type="spellStart"/>
            <w:r w:rsidRPr="00120B0C">
              <w:rPr>
                <w:rFonts w:ascii="Verdana" w:eastAsia="Times New Roman" w:hAnsi="Verdana" w:cs="Times New Roman"/>
                <w:sz w:val="21"/>
                <w:szCs w:val="21"/>
              </w:rPr>
              <w:t>Parulan-Colfer</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Adult Education Administration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Association of School Business Officials*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Richard Hansen</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Community College Independents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Duncan Graham</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Community Colleges Chief Instructional Officers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Kathy Davis</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Council for Adult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Marina </w:t>
            </w:r>
            <w:proofErr w:type="spellStart"/>
            <w:r w:rsidRPr="00120B0C">
              <w:rPr>
                <w:rFonts w:ascii="Verdana" w:eastAsia="Times New Roman" w:hAnsi="Verdana" w:cs="Times New Roman"/>
                <w:sz w:val="21"/>
                <w:szCs w:val="21"/>
              </w:rPr>
              <w:t>Kratsova</w:t>
            </w:r>
            <w:proofErr w:type="spellEnd"/>
            <w:r w:rsidRPr="00120B0C">
              <w:rPr>
                <w:rFonts w:ascii="Verdana" w:eastAsia="Times New Roman" w:hAnsi="Verdana" w:cs="Times New Roman"/>
                <w:sz w:val="21"/>
                <w:szCs w:val="21"/>
              </w:rPr>
              <w:br/>
            </w:r>
            <w:r w:rsidRPr="00120B0C">
              <w:rPr>
                <w:rFonts w:ascii="Verdana" w:eastAsia="Times New Roman" w:hAnsi="Verdana" w:cs="Times New Roman"/>
                <w:i/>
                <w:iCs/>
                <w:sz w:val="21"/>
                <w:szCs w:val="21"/>
                <w:bdr w:val="none" w:sz="0" w:space="0" w:color="auto" w:frame="1"/>
              </w:rPr>
              <w:t>Student Representative</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Council for Adult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County Superintendents Educational Services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lastRenderedPageBreak/>
              <w:t>Jack Carroll</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Federation of Teachers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Teri Burns</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School Boards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Tristan Brown</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School Employees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Wendy </w:t>
            </w:r>
            <w:proofErr w:type="spellStart"/>
            <w:r w:rsidRPr="00120B0C">
              <w:rPr>
                <w:rFonts w:ascii="Verdana" w:eastAsia="Times New Roman" w:hAnsi="Verdana" w:cs="Times New Roman"/>
                <w:sz w:val="21"/>
                <w:szCs w:val="21"/>
              </w:rPr>
              <w:t>Plew</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California Teachers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Bob Harper</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Campbell Adult and Community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Neil Kelly</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CCCCO Specialist, Career Education Practices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Carmen Martinez-Calderon</w:t>
            </w:r>
          </w:p>
        </w:tc>
        <w:tc>
          <w:tcPr>
            <w:tcW w:w="0" w:type="auto"/>
            <w:tcBorders>
              <w:left w:val="single" w:sz="6" w:space="0" w:color="CCCCCC"/>
              <w:bottom w:val="single" w:sz="6" w:space="0" w:color="CCCCCC"/>
            </w:tcBorders>
            <w:shd w:val="clear" w:color="auto" w:fill="FFFFFF"/>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CDE Coordinated Student Support and Adult Education Division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proofErr w:type="spellStart"/>
            <w:r w:rsidRPr="00120B0C">
              <w:rPr>
                <w:rFonts w:ascii="Verdana" w:eastAsia="Times New Roman" w:hAnsi="Verdana" w:cs="Times New Roman"/>
                <w:sz w:val="21"/>
                <w:szCs w:val="21"/>
              </w:rPr>
              <w:t>Shadidi</w:t>
            </w:r>
            <w:proofErr w:type="spellEnd"/>
            <w:r w:rsidRPr="00120B0C">
              <w:rPr>
                <w:rFonts w:ascii="Verdana" w:eastAsia="Times New Roman" w:hAnsi="Verdana" w:cs="Times New Roman"/>
                <w:sz w:val="21"/>
                <w:szCs w:val="21"/>
              </w:rPr>
              <w:t xml:space="preserve"> Sai-Maat</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CDE Coordinated Student Support and Adult Education Division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Lynette </w:t>
            </w:r>
            <w:proofErr w:type="spellStart"/>
            <w:r w:rsidRPr="00120B0C">
              <w:rPr>
                <w:rFonts w:ascii="Verdana" w:eastAsia="Times New Roman" w:hAnsi="Verdana" w:cs="Times New Roman"/>
                <w:sz w:val="21"/>
                <w:szCs w:val="21"/>
              </w:rPr>
              <w:t>Nyaggah</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Community College Association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Lizette </w:t>
            </w:r>
            <w:proofErr w:type="spellStart"/>
            <w:r w:rsidRPr="00120B0C">
              <w:rPr>
                <w:rFonts w:ascii="Verdana" w:eastAsia="Times New Roman" w:hAnsi="Verdana" w:cs="Times New Roman"/>
                <w:sz w:val="21"/>
                <w:szCs w:val="21"/>
              </w:rPr>
              <w:t>Navarette</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Community College League of California</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Kris </w:t>
            </w:r>
            <w:proofErr w:type="spellStart"/>
            <w:r w:rsidRPr="00120B0C">
              <w:rPr>
                <w:rFonts w:ascii="Verdana" w:eastAsia="Times New Roman" w:hAnsi="Verdana" w:cs="Times New Roman"/>
                <w:sz w:val="21"/>
                <w:szCs w:val="21"/>
              </w:rPr>
              <w:t>Fertel</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Faculty Association of California Community Colleges</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Andrea Rodriguez</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LAUSD Division of Adult and Career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Candace Lee</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LAUSD, Division of Adult and Career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Joanne </w:t>
            </w:r>
            <w:proofErr w:type="spellStart"/>
            <w:r w:rsidRPr="00120B0C">
              <w:rPr>
                <w:rFonts w:ascii="Verdana" w:eastAsia="Times New Roman" w:hAnsi="Verdana" w:cs="Times New Roman"/>
                <w:sz w:val="21"/>
                <w:szCs w:val="21"/>
              </w:rPr>
              <w:t>Durkee</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Mt. Diablo Adult and Career Education</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Donna Burns</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Mt. San Antonio College</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Greg Schulz</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North Orange County Community College District</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Erica Leblanc</w:t>
            </w:r>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Santa Monica College</w:t>
            </w:r>
          </w:p>
        </w:tc>
      </w:tr>
      <w:tr w:rsidR="00120B0C" w:rsidRPr="00120B0C" w:rsidTr="00120B0C">
        <w:trPr>
          <w:tblCellSpacing w:w="0" w:type="dxa"/>
        </w:trPr>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 xml:space="preserve">Matthew </w:t>
            </w:r>
            <w:proofErr w:type="spellStart"/>
            <w:r w:rsidRPr="00120B0C">
              <w:rPr>
                <w:rFonts w:ascii="Verdana" w:eastAsia="Times New Roman" w:hAnsi="Verdana" w:cs="Times New Roman"/>
                <w:sz w:val="21"/>
                <w:szCs w:val="21"/>
              </w:rPr>
              <w:t>Kogan</w:t>
            </w:r>
            <w:proofErr w:type="spellEnd"/>
          </w:p>
        </w:tc>
        <w:tc>
          <w:tcPr>
            <w:tcW w:w="0" w:type="auto"/>
            <w:tcBorders>
              <w:left w:val="single" w:sz="6" w:space="0" w:color="CCCCCC"/>
              <w:bottom w:val="single" w:sz="6" w:space="0" w:color="CCCCCC"/>
            </w:tcBorders>
            <w:shd w:val="clear" w:color="auto" w:fill="FFFFFF"/>
            <w:vAlign w:val="center"/>
            <w:hideMark/>
          </w:tcPr>
          <w:p w:rsidR="00120B0C" w:rsidRPr="00120B0C" w:rsidRDefault="00120B0C" w:rsidP="00120B0C">
            <w:pPr>
              <w:spacing w:after="0" w:line="240" w:lineRule="auto"/>
              <w:rPr>
                <w:rFonts w:ascii="Verdana" w:eastAsia="Times New Roman" w:hAnsi="Verdana" w:cs="Times New Roman"/>
                <w:sz w:val="21"/>
                <w:szCs w:val="21"/>
              </w:rPr>
            </w:pPr>
            <w:r w:rsidRPr="00120B0C">
              <w:rPr>
                <w:rFonts w:ascii="Verdana" w:eastAsia="Times New Roman" w:hAnsi="Verdana" w:cs="Times New Roman"/>
                <w:sz w:val="21"/>
                <w:szCs w:val="21"/>
              </w:rPr>
              <w:t>United Teachers of Los Angeles</w:t>
            </w:r>
          </w:p>
        </w:tc>
      </w:tr>
    </w:tbl>
    <w:p w:rsidR="00120B0C" w:rsidRPr="00120B0C" w:rsidRDefault="00120B0C" w:rsidP="00120B0C">
      <w:pPr>
        <w:shd w:val="clear" w:color="auto" w:fill="FFFFFF"/>
        <w:spacing w:after="270" w:line="240" w:lineRule="auto"/>
        <w:textAlignment w:val="baseline"/>
        <w:rPr>
          <w:rFonts w:ascii="Verdana" w:eastAsia="Times New Roman" w:hAnsi="Verdana" w:cs="Times New Roman"/>
          <w:color w:val="444444"/>
          <w:sz w:val="21"/>
          <w:szCs w:val="21"/>
        </w:rPr>
      </w:pPr>
      <w:r w:rsidRPr="00120B0C">
        <w:rPr>
          <w:rFonts w:ascii="Verdana" w:eastAsia="Times New Roman" w:hAnsi="Verdana" w:cs="Times New Roman"/>
          <w:color w:val="444444"/>
          <w:sz w:val="21"/>
          <w:szCs w:val="21"/>
        </w:rPr>
        <w:t>*This organization has not yet named a participant.</w:t>
      </w:r>
    </w:p>
    <w:p w:rsidR="00120B0C" w:rsidRDefault="00120B0C"/>
    <w:p w:rsidR="00120B0C" w:rsidRDefault="00120B0C" w:rsidP="00120B0C">
      <w:pPr>
        <w:pStyle w:val="Heading1"/>
        <w:shd w:val="clear" w:color="auto" w:fill="FFFFFF"/>
        <w:spacing w:before="0" w:beforeAutospacing="0" w:after="0" w:afterAutospacing="0" w:line="450" w:lineRule="atLeast"/>
        <w:textAlignment w:val="baseline"/>
        <w:rPr>
          <w:rFonts w:ascii="Verdana" w:hAnsi="Verdana"/>
          <w:color w:val="1675A3"/>
          <w:spacing w:val="-7"/>
          <w:sz w:val="36"/>
          <w:szCs w:val="36"/>
        </w:rPr>
      </w:pPr>
      <w:r>
        <w:rPr>
          <w:rFonts w:ascii="Verdana" w:hAnsi="Verdana"/>
          <w:color w:val="1675A3"/>
          <w:spacing w:val="-7"/>
          <w:sz w:val="36"/>
          <w:szCs w:val="36"/>
        </w:rPr>
        <w:t>Adult Education Block Grant Framework</w:t>
      </w:r>
    </w:p>
    <w:p w:rsidR="00120B0C" w:rsidRDefault="00120B0C" w:rsidP="00120B0C">
      <w:pPr>
        <w:pStyle w:val="Heading2"/>
        <w:shd w:val="clear" w:color="auto" w:fill="FFFFFF"/>
        <w:spacing w:before="0" w:beforeAutospacing="0" w:after="150" w:afterAutospacing="0"/>
        <w:textAlignment w:val="baseline"/>
        <w:rPr>
          <w:rFonts w:ascii="Verdana" w:hAnsi="Verdana"/>
          <w:color w:val="105272"/>
          <w:spacing w:val="-7"/>
          <w:sz w:val="30"/>
          <w:szCs w:val="30"/>
        </w:rPr>
      </w:pPr>
      <w:r>
        <w:rPr>
          <w:rFonts w:ascii="Verdana" w:hAnsi="Verdana"/>
          <w:color w:val="105272"/>
          <w:spacing w:val="-7"/>
          <w:sz w:val="30"/>
          <w:szCs w:val="30"/>
        </w:rPr>
        <w:t>Stakeholder Sounding Board</w:t>
      </w:r>
    </w:p>
    <w:p w:rsidR="00120B0C" w:rsidRDefault="00120B0C" w:rsidP="00120B0C">
      <w:pPr>
        <w:pStyle w:val="NormalWeb"/>
        <w:shd w:val="clear" w:color="auto" w:fill="FFFFFF"/>
        <w:spacing w:before="0" w:beforeAutospacing="0" w:after="270" w:afterAutospacing="0"/>
        <w:textAlignment w:val="baseline"/>
        <w:rPr>
          <w:rFonts w:ascii="Verdana" w:hAnsi="Verdana"/>
          <w:color w:val="444444"/>
          <w:sz w:val="21"/>
          <w:szCs w:val="21"/>
        </w:rPr>
      </w:pPr>
      <w:r>
        <w:rPr>
          <w:rFonts w:ascii="Verdana" w:hAnsi="Verdana"/>
          <w:color w:val="444444"/>
          <w:sz w:val="21"/>
          <w:szCs w:val="21"/>
        </w:rPr>
        <w:t>As the AEBG Cabinet and Work Group developed a comprehensive Certification of Eligibility (COE) to fund planning and implementation grants, they sought feedback from organizations that participated on a Stakeholder Sounding Board. The AEBG Cabinet and Work Group were committed to ensuring an inclusive and transparent process to listen to and inform the field throughout the development of the COE. The Stakeholder Sounding Board member formally represented organizations relevant to the five identified areas of Adult Education addressed by AEBG. Members of the Stakeholder Sounding Board were contacted, as needed, to provide structured feedback to specific questions or portions of draft documents.</w:t>
      </w:r>
    </w:p>
    <w:p w:rsidR="00120B0C" w:rsidRDefault="00120B0C"/>
    <w:p w:rsidR="00120B0C" w:rsidRDefault="00120B0C">
      <w:pPr>
        <w:rPr>
          <w:rFonts w:ascii="Verdana" w:eastAsia="Times New Roman" w:hAnsi="Verdana" w:cs="Times New Roman"/>
          <w:b/>
          <w:bCs/>
          <w:color w:val="1675A3"/>
          <w:spacing w:val="-7"/>
          <w:kern w:val="36"/>
          <w:sz w:val="36"/>
          <w:szCs w:val="36"/>
        </w:rPr>
      </w:pPr>
      <w:r>
        <w:rPr>
          <w:rFonts w:ascii="Verdana" w:hAnsi="Verdana"/>
          <w:color w:val="1675A3"/>
          <w:spacing w:val="-7"/>
          <w:sz w:val="36"/>
          <w:szCs w:val="36"/>
        </w:rPr>
        <w:br w:type="page"/>
      </w:r>
    </w:p>
    <w:p w:rsidR="00120B0C" w:rsidRDefault="00120B0C" w:rsidP="00120B0C">
      <w:pPr>
        <w:pStyle w:val="Heading1"/>
        <w:shd w:val="clear" w:color="auto" w:fill="FFFFFF"/>
        <w:spacing w:before="0" w:beforeAutospacing="0" w:after="0" w:afterAutospacing="0" w:line="450" w:lineRule="atLeast"/>
        <w:textAlignment w:val="baseline"/>
        <w:rPr>
          <w:rFonts w:ascii="Verdana" w:hAnsi="Verdana"/>
          <w:color w:val="1675A3"/>
          <w:spacing w:val="-7"/>
          <w:sz w:val="36"/>
          <w:szCs w:val="36"/>
        </w:rPr>
      </w:pPr>
      <w:r>
        <w:rPr>
          <w:rFonts w:ascii="Verdana" w:hAnsi="Verdana"/>
          <w:color w:val="1675A3"/>
          <w:spacing w:val="-7"/>
          <w:sz w:val="36"/>
          <w:szCs w:val="36"/>
        </w:rPr>
        <w:lastRenderedPageBreak/>
        <w:t>Adult Education Block Grant Framework</w:t>
      </w:r>
    </w:p>
    <w:p w:rsidR="00120B0C" w:rsidRDefault="00120B0C" w:rsidP="00120B0C">
      <w:pPr>
        <w:pStyle w:val="Heading2"/>
        <w:shd w:val="clear" w:color="auto" w:fill="FFFFFF"/>
        <w:spacing w:before="0" w:beforeAutospacing="0" w:after="150" w:afterAutospacing="0"/>
        <w:textAlignment w:val="baseline"/>
        <w:rPr>
          <w:rFonts w:ascii="Verdana" w:hAnsi="Verdana"/>
          <w:color w:val="105272"/>
          <w:spacing w:val="-7"/>
          <w:sz w:val="30"/>
          <w:szCs w:val="30"/>
        </w:rPr>
      </w:pPr>
      <w:r>
        <w:rPr>
          <w:rFonts w:ascii="Verdana" w:hAnsi="Verdana"/>
          <w:color w:val="105272"/>
          <w:spacing w:val="-7"/>
          <w:sz w:val="30"/>
          <w:szCs w:val="30"/>
        </w:rPr>
        <w:t>Expert Panels</w:t>
      </w:r>
    </w:p>
    <w:p w:rsidR="00120B0C" w:rsidRDefault="00120B0C" w:rsidP="00120B0C">
      <w:pPr>
        <w:pStyle w:val="NormalWeb"/>
        <w:shd w:val="clear" w:color="auto" w:fill="FFFFFF"/>
        <w:spacing w:before="0" w:beforeAutospacing="0" w:after="270" w:afterAutospacing="0"/>
        <w:textAlignment w:val="baseline"/>
        <w:rPr>
          <w:rFonts w:ascii="Verdana" w:hAnsi="Verdana"/>
          <w:color w:val="444444"/>
          <w:sz w:val="21"/>
          <w:szCs w:val="21"/>
        </w:rPr>
      </w:pPr>
      <w:r>
        <w:rPr>
          <w:rFonts w:ascii="Verdana" w:hAnsi="Verdana"/>
          <w:color w:val="444444"/>
          <w:sz w:val="21"/>
          <w:szCs w:val="21"/>
        </w:rPr>
        <w:t>As the AEBG Work Group developed a comprehensive Certification of Eligibility (COE) to fund planning and implementation grants, they consulted with expert panels relevant to each field addressed by Adult Education.</w:t>
      </w:r>
    </w:p>
    <w:p w:rsidR="00120B0C" w:rsidRDefault="00120B0C" w:rsidP="00120B0C">
      <w:pPr>
        <w:pStyle w:val="NormalWeb"/>
        <w:shd w:val="clear" w:color="auto" w:fill="FFFFFF"/>
        <w:spacing w:before="0" w:beforeAutospacing="0" w:after="270" w:afterAutospacing="0"/>
        <w:textAlignment w:val="baseline"/>
        <w:rPr>
          <w:rFonts w:ascii="Verdana" w:hAnsi="Verdana"/>
          <w:color w:val="444444"/>
          <w:sz w:val="21"/>
          <w:szCs w:val="21"/>
        </w:rPr>
      </w:pPr>
    </w:p>
    <w:p w:rsidR="00120B0C" w:rsidRDefault="00120B0C" w:rsidP="00120B0C">
      <w:pPr>
        <w:pStyle w:val="NormalWeb"/>
        <w:shd w:val="clear" w:color="auto" w:fill="FFFFFF"/>
        <w:spacing w:before="0" w:beforeAutospacing="0" w:after="270" w:afterAutospacing="0"/>
        <w:textAlignment w:val="baseline"/>
        <w:rPr>
          <w:rFonts w:ascii="Verdana" w:hAnsi="Verdana"/>
          <w:color w:val="444444"/>
          <w:sz w:val="21"/>
          <w:szCs w:val="21"/>
        </w:rPr>
      </w:pPr>
      <w:r>
        <w:rPr>
          <w:rFonts w:ascii="Verdana" w:hAnsi="Verdana"/>
          <w:color w:val="444444"/>
          <w:sz w:val="21"/>
          <w:szCs w:val="21"/>
        </w:rPr>
        <w:t>With the passage of the AB 104 Budget Bill, AB 86 began the transition from planning to implementation. As AB 86 becomes the Adult Education Block Grant (AEBG), the CCCCO and the California Department of Education (CDE) continue to work in partnership to implement the requirements outlined in the Adult Education Block Grant. We will continue to provide guidance and solicit feedback from the field throughout the implementation process.</w:t>
      </w:r>
    </w:p>
    <w:p w:rsidR="00120B0C" w:rsidRDefault="00120B0C" w:rsidP="00120B0C">
      <w:pPr>
        <w:pStyle w:val="NormalWeb"/>
        <w:shd w:val="clear" w:color="auto" w:fill="FFFFFF"/>
        <w:spacing w:before="0" w:beforeAutospacing="0" w:after="270" w:afterAutospacing="0"/>
        <w:textAlignment w:val="baseline"/>
        <w:rPr>
          <w:rFonts w:ascii="Verdana" w:hAnsi="Verdana"/>
          <w:color w:val="444444"/>
          <w:sz w:val="21"/>
          <w:szCs w:val="21"/>
        </w:rPr>
      </w:pPr>
      <w:bookmarkStart w:id="0" w:name="_GoBack"/>
      <w:bookmarkEnd w:id="0"/>
    </w:p>
    <w:sectPr w:rsidR="0012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0C"/>
    <w:rsid w:val="00120B0C"/>
    <w:rsid w:val="00B6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155B"/>
  <w15:chartTrackingRefBased/>
  <w15:docId w15:val="{3F51E522-A20D-42D3-8FE9-127D642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0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0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0B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0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B0C"/>
    <w:rPr>
      <w:color w:val="0000FF"/>
      <w:u w:val="single"/>
    </w:rPr>
  </w:style>
  <w:style w:type="character" w:styleId="Strong">
    <w:name w:val="Strong"/>
    <w:basedOn w:val="DefaultParagraphFont"/>
    <w:uiPriority w:val="22"/>
    <w:qFormat/>
    <w:rsid w:val="00120B0C"/>
    <w:rPr>
      <w:b/>
      <w:bCs/>
    </w:rPr>
  </w:style>
  <w:style w:type="character" w:styleId="Emphasis">
    <w:name w:val="Emphasis"/>
    <w:basedOn w:val="DefaultParagraphFont"/>
    <w:uiPriority w:val="20"/>
    <w:qFormat/>
    <w:rsid w:val="00120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6399">
      <w:bodyDiv w:val="1"/>
      <w:marLeft w:val="0"/>
      <w:marRight w:val="0"/>
      <w:marTop w:val="0"/>
      <w:marBottom w:val="0"/>
      <w:divBdr>
        <w:top w:val="none" w:sz="0" w:space="0" w:color="auto"/>
        <w:left w:val="none" w:sz="0" w:space="0" w:color="auto"/>
        <w:bottom w:val="none" w:sz="0" w:space="0" w:color="auto"/>
        <w:right w:val="none" w:sz="0" w:space="0" w:color="auto"/>
      </w:divBdr>
    </w:div>
    <w:div w:id="1391922558">
      <w:bodyDiv w:val="1"/>
      <w:marLeft w:val="0"/>
      <w:marRight w:val="0"/>
      <w:marTop w:val="0"/>
      <w:marBottom w:val="0"/>
      <w:divBdr>
        <w:top w:val="none" w:sz="0" w:space="0" w:color="auto"/>
        <w:left w:val="none" w:sz="0" w:space="0" w:color="auto"/>
        <w:bottom w:val="none" w:sz="0" w:space="0" w:color="auto"/>
        <w:right w:val="none" w:sz="0" w:space="0" w:color="auto"/>
      </w:divBdr>
    </w:div>
    <w:div w:id="1439644589">
      <w:bodyDiv w:val="1"/>
      <w:marLeft w:val="0"/>
      <w:marRight w:val="0"/>
      <w:marTop w:val="0"/>
      <w:marBottom w:val="0"/>
      <w:divBdr>
        <w:top w:val="none" w:sz="0" w:space="0" w:color="auto"/>
        <w:left w:val="none" w:sz="0" w:space="0" w:color="auto"/>
        <w:bottom w:val="none" w:sz="0" w:space="0" w:color="auto"/>
        <w:right w:val="none" w:sz="0" w:space="0" w:color="auto"/>
      </w:divBdr>
    </w:div>
    <w:div w:id="1603954263">
      <w:bodyDiv w:val="1"/>
      <w:marLeft w:val="0"/>
      <w:marRight w:val="0"/>
      <w:marTop w:val="0"/>
      <w:marBottom w:val="0"/>
      <w:divBdr>
        <w:top w:val="none" w:sz="0" w:space="0" w:color="auto"/>
        <w:left w:val="none" w:sz="0" w:space="0" w:color="auto"/>
        <w:bottom w:val="none" w:sz="0" w:space="0" w:color="auto"/>
        <w:right w:val="none" w:sz="0" w:space="0" w:color="auto"/>
      </w:divBdr>
    </w:div>
    <w:div w:id="2023891831">
      <w:bodyDiv w:val="1"/>
      <w:marLeft w:val="0"/>
      <w:marRight w:val="0"/>
      <w:marTop w:val="0"/>
      <w:marBottom w:val="0"/>
      <w:divBdr>
        <w:top w:val="none" w:sz="0" w:space="0" w:color="auto"/>
        <w:left w:val="none" w:sz="0" w:space="0" w:color="auto"/>
        <w:bottom w:val="none" w:sz="0" w:space="0" w:color="auto"/>
        <w:right w:val="none" w:sz="0" w:space="0" w:color="auto"/>
      </w:divBdr>
    </w:div>
    <w:div w:id="20464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iforniacommunitycolleges.cccco.edu/ChancellorsOffice/Divisions/EconomicDevelopment/ViceChancellorVanTonQuinlivan.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californiacommunitycolleges.cccco.edu/ChancellorsOffice/Divisions/GovernmentalRelations/ViceChancellorVincentWStewart.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liforniacommunitycolleges.cccco.edu/ChancellorsOffice/Divisions/ViceChancellorErikSkinner.aspx" TargetMode="External"/><Relationship Id="rId11" Type="http://schemas.openxmlformats.org/officeDocument/2006/relationships/theme" Target="theme/theme1.xml"/><Relationship Id="rId5" Type="http://schemas.openxmlformats.org/officeDocument/2006/relationships/hyperlink" Target="http://aebg.cccco.edu/portals/1/docs/Bio_Andrew_Laufer.pdf" TargetMode="External"/><Relationship Id="rId10" Type="http://schemas.openxmlformats.org/officeDocument/2006/relationships/fontTable" Target="fontTable.xml"/><Relationship Id="rId4" Type="http://schemas.openxmlformats.org/officeDocument/2006/relationships/hyperlink" Target="http://www.cde.ca.gov/eo/bo/os/alcalabio.asp" TargetMode="External"/><Relationship Id="rId9" Type="http://schemas.openxmlformats.org/officeDocument/2006/relationships/hyperlink" Target="http://californiacommunitycolleges.cccco.edu/ChancellorsOffice/Divisions/AcademicAffairs/ViceChancellorPamWalker.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1BEF2-5A66-42D1-9849-E1D5FD655AC6}"/>
</file>

<file path=customXml/itemProps2.xml><?xml version="1.0" encoding="utf-8"?>
<ds:datastoreItem xmlns:ds="http://schemas.openxmlformats.org/officeDocument/2006/customXml" ds:itemID="{556A4581-5D00-4006-AFC2-538E8728005E}"/>
</file>

<file path=customXml/itemProps3.xml><?xml version="1.0" encoding="utf-8"?>
<ds:datastoreItem xmlns:ds="http://schemas.openxmlformats.org/officeDocument/2006/customXml" ds:itemID="{09CCEA84-54EF-4799-8B49-E391F7E5653D}"/>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History of AB86 and the Planning Process</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AB86 and the Planning Process</dc:title>
  <dc:subject>History of AB86 and the Planning Process</dc:subject>
  <dc:creator>Chancellors Office</dc:creator>
  <cp:keywords/>
  <dc:description/>
  <cp:lastModifiedBy>Nancy O'Neill</cp:lastModifiedBy>
  <cp:revision>1</cp:revision>
  <dcterms:created xsi:type="dcterms:W3CDTF">2017-12-15T20:13:00Z</dcterms:created>
  <dcterms:modified xsi:type="dcterms:W3CDTF">2017-12-15T20:17:00Z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